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A" w:rsidRDefault="00BF4978" w:rsidP="00827F4A">
      <w:pPr>
        <w:pStyle w:val="a4"/>
        <w:jc w:val="center"/>
        <w:rPr>
          <w:noProof/>
        </w:rPr>
      </w:pPr>
      <w:r w:rsidRPr="00BF4978"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60288;mso-width-relative:margin;mso-height-relative:margin" fillcolor="white [3212]" strokecolor="white [3212]">
            <v:textbox>
              <w:txbxContent>
                <w:p w:rsidR="005D103A" w:rsidRDefault="005D103A"/>
              </w:txbxContent>
            </v:textbox>
          </v:shape>
        </w:pict>
      </w:r>
    </w:p>
    <w:p w:rsidR="00827F4A" w:rsidRDefault="00827F4A" w:rsidP="00827F4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A" w:rsidRDefault="00827F4A" w:rsidP="00827F4A">
      <w:pPr>
        <w:pStyle w:val="3"/>
        <w:framePr w:w="9897" w:wrap="around" w:x="1435" w:y="266"/>
      </w:pPr>
    </w:p>
    <w:p w:rsidR="00827F4A" w:rsidRDefault="00827F4A" w:rsidP="00827F4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27F4A" w:rsidRDefault="00827F4A" w:rsidP="00827F4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27F4A" w:rsidRDefault="00827F4A" w:rsidP="00827F4A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D533AF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27F4A" w:rsidRPr="008F4466" w:rsidRDefault="008F4466" w:rsidP="008F4466">
      <w:pPr>
        <w:jc w:val="right"/>
        <w:rPr>
          <w:rFonts w:ascii="Times New Roman" w:hAnsi="Times New Roman"/>
        </w:rPr>
      </w:pPr>
      <w:r w:rsidRPr="008F4466">
        <w:rPr>
          <w:rFonts w:ascii="Times New Roman" w:hAnsi="Times New Roman"/>
        </w:rPr>
        <w:t>ПРОЕКТ</w:t>
      </w:r>
    </w:p>
    <w:p w:rsidR="00827F4A" w:rsidRDefault="00827F4A" w:rsidP="00827F4A"/>
    <w:p w:rsidR="00A000AD" w:rsidRDefault="00A000AD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D533AF" w:rsidRDefault="00D533AF" w:rsidP="00D533AF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F4466">
        <w:rPr>
          <w:rFonts w:ascii="Times New Roman" w:hAnsi="Times New Roman"/>
          <w:sz w:val="22"/>
        </w:rPr>
        <w:t>___ ___ 2016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 w:rsidR="000C1E35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</w:t>
      </w:r>
      <w:r w:rsidR="008F4466">
        <w:rPr>
          <w:rFonts w:ascii="Times New Roman" w:hAnsi="Times New Roman"/>
          <w:sz w:val="22"/>
        </w:rPr>
        <w:t xml:space="preserve">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024051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8F4466" w:rsidRPr="008F4466">
        <w:rPr>
          <w:rFonts w:ascii="Times New Roman" w:hAnsi="Times New Roman"/>
          <w:sz w:val="22"/>
        </w:rPr>
        <w:t>______</w:t>
      </w:r>
    </w:p>
    <w:p w:rsidR="00D533AF" w:rsidRDefault="00D533AF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A000AD" w:rsidRDefault="00A000AD" w:rsidP="008D2251">
      <w:pPr>
        <w:framePr w:w="9960" w:h="441" w:hSpace="180" w:wrap="around" w:vAnchor="text" w:hAnchor="page" w:x="1364" w:y="17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D533A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827F4A" w:rsidRDefault="00827F4A" w:rsidP="00827F4A"/>
    <w:p w:rsidR="00827F4A" w:rsidRDefault="00827F4A" w:rsidP="00827F4A"/>
    <w:p w:rsidR="00827F4A" w:rsidRDefault="00827F4A" w:rsidP="00827F4A"/>
    <w:p w:rsidR="00827F4A" w:rsidRDefault="00827F4A" w:rsidP="00827F4A">
      <w:pPr>
        <w:widowControl w:val="0"/>
        <w:jc w:val="both"/>
      </w:pPr>
    </w:p>
    <w:p w:rsidR="00EB345C" w:rsidRDefault="00827F4A" w:rsidP="00EB34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EB345C">
        <w:rPr>
          <w:rFonts w:ascii="Times New Roman" w:hAnsi="Times New Roman"/>
          <w:sz w:val="28"/>
          <w:szCs w:val="28"/>
        </w:rPr>
        <w:t>01.08.2014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B345C">
        <w:rPr>
          <w:rFonts w:ascii="Times New Roman" w:hAnsi="Times New Roman"/>
          <w:sz w:val="28"/>
          <w:szCs w:val="28"/>
        </w:rPr>
        <w:t>1392</w:t>
      </w:r>
      <w:r>
        <w:rPr>
          <w:rFonts w:ascii="Times New Roman" w:hAnsi="Times New Roman"/>
          <w:sz w:val="28"/>
          <w:szCs w:val="28"/>
        </w:rPr>
        <w:t xml:space="preserve"> «</w:t>
      </w:r>
      <w:r w:rsidR="00EB345C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EB345C" w:rsidRPr="005C3052">
        <w:rPr>
          <w:rFonts w:ascii="Times New Roman" w:hAnsi="Times New Roman"/>
          <w:sz w:val="28"/>
          <w:szCs w:val="28"/>
        </w:rPr>
        <w:t xml:space="preserve">Возмещение затрат за текущий ремонт жилых помещений гражданам, заключившим с Администрацией ЗАТО </w:t>
      </w:r>
      <w:proofErr w:type="gramStart"/>
      <w:r w:rsidR="00EB345C" w:rsidRPr="005C3052">
        <w:rPr>
          <w:rFonts w:ascii="Times New Roman" w:hAnsi="Times New Roman"/>
          <w:sz w:val="28"/>
          <w:szCs w:val="28"/>
        </w:rPr>
        <w:t>г</w:t>
      </w:r>
      <w:proofErr w:type="gramEnd"/>
      <w:r w:rsidR="00EB345C" w:rsidRPr="005C3052">
        <w:rPr>
          <w:rFonts w:ascii="Times New Roman" w:hAnsi="Times New Roman"/>
          <w:sz w:val="28"/>
          <w:szCs w:val="28"/>
        </w:rPr>
        <w:t>.</w:t>
      </w:r>
      <w:r w:rsidR="00EB345C">
        <w:rPr>
          <w:rFonts w:ascii="Times New Roman" w:hAnsi="Times New Roman"/>
          <w:sz w:val="28"/>
          <w:szCs w:val="28"/>
        </w:rPr>
        <w:t xml:space="preserve"> </w:t>
      </w:r>
      <w:r w:rsidR="00EB345C" w:rsidRPr="005C305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</w:t>
      </w:r>
      <w:r w:rsidR="00EB345C">
        <w:rPr>
          <w:rFonts w:ascii="Times New Roman" w:hAnsi="Times New Roman"/>
          <w:sz w:val="28"/>
          <w:szCs w:val="28"/>
        </w:rPr>
        <w:t>»</w:t>
      </w: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8F4466" w:rsidRDefault="008F4466" w:rsidP="008F44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27F4A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F22E0E" w:rsidRDefault="00827F4A" w:rsidP="00F22E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00A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  <w:r w:rsidR="00EB345C">
        <w:rPr>
          <w:rFonts w:ascii="Times New Roman" w:hAnsi="Times New Roman"/>
          <w:sz w:val="28"/>
          <w:szCs w:val="28"/>
        </w:rPr>
        <w:t>01.08.2014 № 1392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EB345C" w:rsidRPr="005C3052">
        <w:rPr>
          <w:rFonts w:ascii="Times New Roman" w:hAnsi="Times New Roman"/>
          <w:sz w:val="28"/>
          <w:szCs w:val="28"/>
        </w:rPr>
        <w:t>Возмещение затрат за текущий ремонт жилых помещений гражданам, заключившим с Администрацией ЗАТО г.</w:t>
      </w:r>
      <w:r w:rsidR="00EB345C">
        <w:rPr>
          <w:rFonts w:ascii="Times New Roman" w:hAnsi="Times New Roman"/>
          <w:sz w:val="28"/>
          <w:szCs w:val="28"/>
        </w:rPr>
        <w:t xml:space="preserve"> </w:t>
      </w:r>
      <w:r w:rsidR="00EB345C" w:rsidRPr="005C305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</w:t>
      </w:r>
      <w:r w:rsidR="00EB345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F22E0E" w:rsidRDefault="00F22E0E" w:rsidP="00F22E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8F4466" w:rsidRDefault="008F4466" w:rsidP="008F44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2E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8F4466" w:rsidRPr="003742F2" w:rsidTr="007B3469">
        <w:tc>
          <w:tcPr>
            <w:tcW w:w="2608" w:type="dxa"/>
          </w:tcPr>
          <w:p w:rsidR="008F4466" w:rsidRPr="0084389C" w:rsidRDefault="008F4466" w:rsidP="007B34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</w:t>
            </w: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8F4466" w:rsidRPr="0084389C" w:rsidRDefault="008F4466" w:rsidP="007B346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8F4466" w:rsidRPr="0084389C" w:rsidRDefault="008F4466" w:rsidP="007B3469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F4466" w:rsidRPr="0084389C" w:rsidRDefault="008F4466" w:rsidP="007B3469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F6147" w:rsidRDefault="008F4466" w:rsidP="006F6147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6F61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8F4466" w:rsidRPr="0084389C" w:rsidRDefault="008F4466" w:rsidP="006F6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8F4466" w:rsidRPr="0084389C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8F4466" w:rsidRPr="0084389C" w:rsidRDefault="008F4466" w:rsidP="006F61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8F4466" w:rsidRPr="002C641E" w:rsidRDefault="008F4466" w:rsidP="008F4466">
      <w:pPr>
        <w:ind w:firstLine="709"/>
        <w:jc w:val="both"/>
        <w:rPr>
          <w:rFonts w:ascii="Arial" w:eastAsia="Arial Unicode MS" w:hAnsi="Arial" w:cs="Arial"/>
          <w:sz w:val="14"/>
          <w:szCs w:val="14"/>
        </w:rPr>
      </w:pPr>
    </w:p>
    <w:p w:rsidR="008F4466" w:rsidRDefault="008F4466" w:rsidP="008F4466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2E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8F4466" w:rsidRPr="00062CB6" w:rsidTr="007B3469">
        <w:tc>
          <w:tcPr>
            <w:tcW w:w="2608" w:type="dxa"/>
          </w:tcPr>
          <w:p w:rsidR="008F4466" w:rsidRPr="00F71CB8" w:rsidRDefault="008F4466" w:rsidP="007B34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8F4466" w:rsidRPr="00F71CB8" w:rsidRDefault="008F4466" w:rsidP="007B34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8F4466" w:rsidRPr="00F71CB8" w:rsidRDefault="008F4466" w:rsidP="007B34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а) через информационный терминал (киоск) либо на информационных стендах;</w:t>
            </w:r>
          </w:p>
          <w:p w:rsidR="008F4466" w:rsidRPr="00F71CB8" w:rsidRDefault="008F4466" w:rsidP="007B3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6F6147">
              <w:rPr>
                <w:rFonts w:ascii="Times New Roman" w:hAnsi="Times New Roman"/>
                <w:sz w:val="28"/>
                <w:szCs w:val="28"/>
              </w:rPr>
              <w:t xml:space="preserve">г. Железногорск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«Интернет»;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307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F6147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8F4466" w:rsidRPr="00F71CB8" w:rsidRDefault="008F4466" w:rsidP="003630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8F4466" w:rsidRPr="00F71CB8" w:rsidRDefault="008F4466" w:rsidP="007B34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6F6147" w:rsidRPr="000E3A63" w:rsidRDefault="006F6147" w:rsidP="006F6147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6F6147" w:rsidRDefault="006F6147" w:rsidP="006F6147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6F6147" w:rsidRPr="00665803" w:rsidTr="007D171D">
        <w:trPr>
          <w:trHeight w:val="467"/>
        </w:trPr>
        <w:tc>
          <w:tcPr>
            <w:tcW w:w="9986" w:type="dxa"/>
            <w:gridSpan w:val="2"/>
          </w:tcPr>
          <w:p w:rsidR="006F6147" w:rsidRPr="004F5261" w:rsidRDefault="006F6147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6F6147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F6147" w:rsidRPr="004F5261" w:rsidRDefault="006F6147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6F6147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F6147" w:rsidRPr="004F5261" w:rsidRDefault="006F6147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6F6147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F6147" w:rsidRPr="004F5261" w:rsidRDefault="006F6147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7378" w:type="dxa"/>
          </w:tcPr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Прием жалобы в письменной форме на бумажном носителе или в электронной форме.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6F6147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F6147" w:rsidRPr="004F5261" w:rsidRDefault="006F6147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147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F6147" w:rsidRPr="004F5261" w:rsidRDefault="006F6147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6F6147" w:rsidRPr="004F5261" w:rsidRDefault="006F6147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органа, предоставляющего муниципальную услугу</w:t>
            </w:r>
          </w:p>
        </w:tc>
      </w:tr>
      <w:tr w:rsidR="006F6147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F6147" w:rsidRPr="004F5261" w:rsidRDefault="006F6147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 Сроки рассмотрения жалобы</w:t>
            </w:r>
          </w:p>
        </w:tc>
        <w:tc>
          <w:tcPr>
            <w:tcW w:w="7378" w:type="dxa"/>
          </w:tcPr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Поступившая жалоба подлежит регистрации не позднее 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действия (бездействие) которых обжалуются</w:t>
            </w:r>
          </w:p>
        </w:tc>
      </w:tr>
      <w:tr w:rsidR="006F6147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6F6147" w:rsidRPr="004F5261" w:rsidRDefault="006F6147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7378" w:type="dxa"/>
          </w:tcPr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6F6147" w:rsidRPr="004F5261" w:rsidRDefault="006F6147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г) наличие решения по жалобе, принятого ранее этим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же органом в отношении того же заявителя и по тому же предмету жалобы</w:t>
            </w:r>
          </w:p>
        </w:tc>
      </w:tr>
    </w:tbl>
    <w:p w:rsidR="006F6147" w:rsidRDefault="006F6147" w:rsidP="006F6147">
      <w:pPr>
        <w:jc w:val="both"/>
        <w:rPr>
          <w:rStyle w:val="FontStyle14"/>
        </w:rPr>
      </w:pPr>
    </w:p>
    <w:p w:rsidR="008F4466" w:rsidRDefault="008F4466" w:rsidP="008F446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652ADC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     (И.С.</w:t>
      </w:r>
      <w:r w:rsidR="00AA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895C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895C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</w:t>
      </w:r>
      <w:r w:rsidR="00AA1599">
        <w:rPr>
          <w:rFonts w:ascii="Times New Roman" w:hAnsi="Times New Roman"/>
          <w:sz w:val="28"/>
          <w:szCs w:val="28"/>
        </w:rPr>
        <w:t>горск по социальным вопросам В.</w:t>
      </w:r>
      <w:r>
        <w:rPr>
          <w:rFonts w:ascii="Times New Roman" w:hAnsi="Times New Roman"/>
          <w:sz w:val="28"/>
          <w:szCs w:val="28"/>
        </w:rPr>
        <w:t xml:space="preserve">Ю. Фомаиди.  </w:t>
      </w: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7F4A" w:rsidRDefault="00827F4A" w:rsidP="00827F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7F4A" w:rsidRDefault="00827F4A" w:rsidP="00827F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5612F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 </w:t>
      </w:r>
      <w:r w:rsidR="005612FD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</w:t>
      </w:r>
      <w:r w:rsidR="00DD4BD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AA1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С.Е.</w:t>
      </w:r>
      <w:r w:rsidR="00AA15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p w:rsidR="00827F4A" w:rsidRDefault="00827F4A" w:rsidP="00827F4A"/>
    <w:p w:rsidR="004136F0" w:rsidRDefault="004136F0"/>
    <w:sectPr w:rsidR="004136F0" w:rsidSect="00EF4C51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3A" w:rsidRDefault="005D103A" w:rsidP="00866DDC">
      <w:r>
        <w:separator/>
      </w:r>
    </w:p>
  </w:endnote>
  <w:endnote w:type="continuationSeparator" w:id="0">
    <w:p w:rsidR="005D103A" w:rsidRDefault="005D103A" w:rsidP="0086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3A" w:rsidRDefault="005D103A" w:rsidP="00866DDC">
      <w:r>
        <w:separator/>
      </w:r>
    </w:p>
  </w:footnote>
  <w:footnote w:type="continuationSeparator" w:id="0">
    <w:p w:rsidR="005D103A" w:rsidRDefault="005D103A" w:rsidP="0086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0607"/>
      <w:docPartObj>
        <w:docPartGallery w:val="Page Numbers (Top of Page)"/>
        <w:docPartUnique/>
      </w:docPartObj>
    </w:sdtPr>
    <w:sdtContent>
      <w:p w:rsidR="005D103A" w:rsidRDefault="00BF4978">
        <w:pPr>
          <w:pStyle w:val="a9"/>
          <w:jc w:val="center"/>
        </w:pPr>
        <w:fldSimple w:instr=" PAGE   \* MERGEFORMAT ">
          <w:r w:rsidR="006F6147">
            <w:rPr>
              <w:noProof/>
            </w:rPr>
            <w:t>11</w:t>
          </w:r>
        </w:fldSimple>
      </w:p>
    </w:sdtContent>
  </w:sdt>
  <w:p w:rsidR="005D103A" w:rsidRDefault="005D10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6F7C"/>
    <w:multiLevelType w:val="multilevel"/>
    <w:tmpl w:val="6F080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DF905DD"/>
    <w:multiLevelType w:val="multilevel"/>
    <w:tmpl w:val="5C385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4A"/>
    <w:rsid w:val="00020BE4"/>
    <w:rsid w:val="000C1E35"/>
    <w:rsid w:val="00102C03"/>
    <w:rsid w:val="001366DA"/>
    <w:rsid w:val="001613DB"/>
    <w:rsid w:val="0028033F"/>
    <w:rsid w:val="002921AC"/>
    <w:rsid w:val="002A505B"/>
    <w:rsid w:val="003079C6"/>
    <w:rsid w:val="00310104"/>
    <w:rsid w:val="00325ADA"/>
    <w:rsid w:val="00363045"/>
    <w:rsid w:val="004136F0"/>
    <w:rsid w:val="00426108"/>
    <w:rsid w:val="00445A74"/>
    <w:rsid w:val="00477923"/>
    <w:rsid w:val="004A0CCF"/>
    <w:rsid w:val="004B3D3D"/>
    <w:rsid w:val="004E553A"/>
    <w:rsid w:val="005612FD"/>
    <w:rsid w:val="00562EFF"/>
    <w:rsid w:val="005B313D"/>
    <w:rsid w:val="005D103A"/>
    <w:rsid w:val="00652ADC"/>
    <w:rsid w:val="006F6147"/>
    <w:rsid w:val="007657A6"/>
    <w:rsid w:val="00782B7E"/>
    <w:rsid w:val="00827F4A"/>
    <w:rsid w:val="00845575"/>
    <w:rsid w:val="00853BA7"/>
    <w:rsid w:val="00866DDC"/>
    <w:rsid w:val="00895C9E"/>
    <w:rsid w:val="008B6967"/>
    <w:rsid w:val="008D2251"/>
    <w:rsid w:val="008F4466"/>
    <w:rsid w:val="00913FD1"/>
    <w:rsid w:val="009364DF"/>
    <w:rsid w:val="00963E05"/>
    <w:rsid w:val="00964DFF"/>
    <w:rsid w:val="009B1799"/>
    <w:rsid w:val="009C237F"/>
    <w:rsid w:val="00A000AD"/>
    <w:rsid w:val="00A62D0D"/>
    <w:rsid w:val="00A91A66"/>
    <w:rsid w:val="00AA1599"/>
    <w:rsid w:val="00AB4A1D"/>
    <w:rsid w:val="00B90D59"/>
    <w:rsid w:val="00BC50CB"/>
    <w:rsid w:val="00BF4978"/>
    <w:rsid w:val="00C746AF"/>
    <w:rsid w:val="00C84632"/>
    <w:rsid w:val="00D52DC7"/>
    <w:rsid w:val="00D533AF"/>
    <w:rsid w:val="00D73FDE"/>
    <w:rsid w:val="00D96CE8"/>
    <w:rsid w:val="00DB2B93"/>
    <w:rsid w:val="00DD4BD0"/>
    <w:rsid w:val="00DD6053"/>
    <w:rsid w:val="00E52D0B"/>
    <w:rsid w:val="00E702B3"/>
    <w:rsid w:val="00EB345C"/>
    <w:rsid w:val="00ED02AA"/>
    <w:rsid w:val="00ED0D77"/>
    <w:rsid w:val="00EE4B78"/>
    <w:rsid w:val="00EF4C51"/>
    <w:rsid w:val="00F22E0E"/>
    <w:rsid w:val="00F87511"/>
    <w:rsid w:val="00FA566E"/>
    <w:rsid w:val="00FE4B6B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F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7F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827F4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27F4A"/>
    <w:pPr>
      <w:ind w:left="720"/>
      <w:contextualSpacing/>
    </w:pPr>
  </w:style>
  <w:style w:type="paragraph" w:customStyle="1" w:styleId="a4">
    <w:name w:val="Заявление"/>
    <w:basedOn w:val="a"/>
    <w:next w:val="a5"/>
    <w:rsid w:val="00827F4A"/>
  </w:style>
  <w:style w:type="table" w:styleId="a6">
    <w:name w:val="Table Grid"/>
    <w:basedOn w:val="a1"/>
    <w:uiPriority w:val="59"/>
    <w:rsid w:val="0082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827F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F4A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66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A62D0D"/>
    <w:rPr>
      <w:rFonts w:ascii="Arial" w:hAnsi="Arial" w:cs="Arial"/>
      <w:sz w:val="14"/>
      <w:szCs w:val="14"/>
    </w:rPr>
  </w:style>
  <w:style w:type="paragraph" w:customStyle="1" w:styleId="11">
    <w:name w:val="Обычный1"/>
    <w:rsid w:val="00A62D0D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8F4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12</cp:revision>
  <cp:lastPrinted>2015-08-17T04:55:00Z</cp:lastPrinted>
  <dcterms:created xsi:type="dcterms:W3CDTF">2015-07-09T05:01:00Z</dcterms:created>
  <dcterms:modified xsi:type="dcterms:W3CDTF">2016-03-23T05:15:00Z</dcterms:modified>
</cp:coreProperties>
</file>